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61874897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FE1BFB" w:rsidRPr="00FE1BFB">
        <w:rPr>
          <w:b/>
          <w:noProof/>
          <w:sz w:val="24"/>
        </w:rPr>
        <w:t>C4-195050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EDE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B638F9">
        <w:t>L</w:t>
      </w:r>
      <w:r w:rsidRPr="00B638F9">
        <w:t>S on</w:t>
      </w:r>
      <w:r w:rsidRPr="000F4E43">
        <w:rPr>
          <w:color w:val="FF0000"/>
        </w:rPr>
        <w:t xml:space="preserve"> </w:t>
      </w:r>
      <w:r w:rsidR="00B638F9" w:rsidRPr="009B4E36">
        <w:rPr>
          <w:bCs w:val="0"/>
        </w:rPr>
        <w:t>New sub</w:t>
      </w:r>
      <w:r w:rsidR="00B638F9">
        <w:rPr>
          <w:bCs w:val="0"/>
        </w:rPr>
        <w:t>-</w:t>
      </w:r>
      <w:r w:rsidR="00B638F9" w:rsidRPr="009B4E36">
        <w:rPr>
          <w:bCs w:val="0"/>
        </w:rPr>
        <w:t xml:space="preserve">domain for </w:t>
      </w:r>
      <w:r w:rsidR="00B638F9">
        <w:rPr>
          <w:bCs w:val="0"/>
        </w:rPr>
        <w:t>Interworking with Stand</w:t>
      </w:r>
      <w:r w:rsidR="002D3782">
        <w:rPr>
          <w:bCs w:val="0"/>
        </w:rPr>
        <w:t>-</w:t>
      </w:r>
      <w:r w:rsidR="00B638F9">
        <w:rPr>
          <w:bCs w:val="0"/>
        </w:rPr>
        <w:t>alone Non-Public Network</w:t>
      </w:r>
      <w:r w:rsidR="0067170F">
        <w:rPr>
          <w:bCs w:val="0"/>
        </w:rPr>
        <w:t>s</w:t>
      </w:r>
    </w:p>
    <w:p w14:paraId="65004854" w14:textId="5EC99D4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8F1AE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638F9" w:rsidRPr="00B638F9">
        <w:t>Rel-16</w:t>
      </w:r>
    </w:p>
    <w:p w14:paraId="792135A2" w14:textId="0375937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638F9" w:rsidRPr="00B638F9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D7B5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638F9" w:rsidRPr="009B4E36">
        <w:rPr>
          <w:bCs/>
        </w:rPr>
        <w:t>3GPP TSG CT WG4</w:t>
      </w:r>
    </w:p>
    <w:p w14:paraId="6AF9910D" w14:textId="131618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638F9" w:rsidRPr="009B4E36">
        <w:rPr>
          <w:bCs/>
        </w:rPr>
        <w:t xml:space="preserve">GSMA </w:t>
      </w:r>
      <w:r w:rsidR="007F5823">
        <w:rPr>
          <w:bCs/>
        </w:rPr>
        <w:t>NG</w:t>
      </w:r>
    </w:p>
    <w:p w14:paraId="033E954A" w14:textId="68644FD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38F9" w:rsidRPr="009B4E36">
        <w:rPr>
          <w:bCs/>
        </w:rPr>
        <w:t>3GPP TSG CT</w:t>
      </w:r>
      <w:r w:rsidR="00546BBC">
        <w:rPr>
          <w:bCs/>
        </w:rPr>
        <w:t xml:space="preserve">, </w:t>
      </w:r>
      <w:r w:rsidR="00546BBC">
        <w:rPr>
          <w:lang w:val="en-US"/>
        </w:rPr>
        <w:t>5G-ACIA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9692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638F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6407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38F9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832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638F9">
        <w:t>C4-19</w:t>
      </w:r>
      <w:r w:rsidR="00FE1BFB">
        <w:t>5049</w:t>
      </w:r>
      <w:r w:rsidR="00B638F9">
        <w:t xml:space="preserve"> (23.003 CR #</w:t>
      </w:r>
      <w:r w:rsidR="00FE1BFB">
        <w:t>559</w:t>
      </w:r>
      <w:bookmarkStart w:id="0" w:name="_GoBack"/>
      <w:bookmarkEnd w:id="0"/>
      <w:r w:rsidR="00B638F9">
        <w:t xml:space="preserve"> on </w:t>
      </w:r>
      <w:r w:rsidR="009F0281">
        <w:t>FQDNs for Stand-alone Non-Public Networks</w:t>
      </w:r>
      <w:r w:rsidR="00B638F9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B52330" w14:textId="77777777" w:rsidR="002949CE" w:rsidRDefault="002949CE" w:rsidP="002949CE">
      <w:pPr>
        <w:pStyle w:val="CRCoverPage"/>
        <w:spacing w:after="0"/>
        <w:ind w:left="100"/>
        <w:rPr>
          <w:noProof/>
        </w:rPr>
      </w:pPr>
    </w:p>
    <w:p w14:paraId="35F519B5" w14:textId="147F0B08" w:rsidR="002949CE" w:rsidRDefault="002D3782" w:rsidP="002949CE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DNS procedures have been specified in Rel-15, in clause 7.2 of TS 29.303, to enable </w:t>
      </w:r>
      <w:r w:rsidR="002949CE">
        <w:rPr>
          <w:noProof/>
        </w:rPr>
        <w:t>5G-ANs to discover available AMFs in an AMF Set</w:t>
      </w:r>
      <w:r>
        <w:rPr>
          <w:noProof/>
        </w:rPr>
        <w:t xml:space="preserve">. </w:t>
      </w:r>
      <w:r w:rsidR="002949CE" w:rsidRPr="00B518E4">
        <w:rPr>
          <w:lang w:val="en-US"/>
        </w:rPr>
        <w:t xml:space="preserve">AMFs available within an AMF Set </w:t>
      </w:r>
      <w:r w:rsidR="002949CE">
        <w:rPr>
          <w:lang w:val="en-US"/>
        </w:rPr>
        <w:t>are</w:t>
      </w:r>
      <w:r w:rsidR="002949CE" w:rsidRPr="00B518E4">
        <w:rPr>
          <w:lang w:val="en-US"/>
        </w:rPr>
        <w:t xml:space="preserve"> provisioned within NAPTR records in the DNS, under the AMF Set FQDN (as defined in clause 28.3.2.7 of TS 23.003)</w:t>
      </w:r>
      <w:r w:rsidR="002949CE">
        <w:rPr>
          <w:lang w:val="en-US"/>
        </w:rPr>
        <w:t>.</w:t>
      </w:r>
      <w:r w:rsidRPr="002D3782">
        <w:rPr>
          <w:noProof/>
        </w:rPr>
        <w:t xml:space="preserve"> </w:t>
      </w:r>
    </w:p>
    <w:p w14:paraId="1184EF5B" w14:textId="3554D104" w:rsidR="002949CE" w:rsidRDefault="002949CE" w:rsidP="002949CE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 </w:t>
      </w:r>
    </w:p>
    <w:p w14:paraId="4E0BA484" w14:textId="2EA97053" w:rsidR="002949CE" w:rsidRPr="002949CE" w:rsidRDefault="002D3782" w:rsidP="002949CE">
      <w:pPr>
        <w:pStyle w:val="CRCoverPage"/>
        <w:spacing w:after="0"/>
        <w:ind w:left="100"/>
        <w:rPr>
          <w:noProof/>
        </w:rPr>
      </w:pPr>
      <w:r>
        <w:rPr>
          <w:noProof/>
        </w:rPr>
        <w:t>Rel-16 introduces the support of Stand-alone non-public network</w:t>
      </w:r>
      <w:r w:rsidR="008E5E9F">
        <w:rPr>
          <w:noProof/>
        </w:rPr>
        <w:t>s</w:t>
      </w:r>
      <w:r>
        <w:rPr>
          <w:noProof/>
        </w:rPr>
        <w:t xml:space="preserve"> (SNPN) </w:t>
      </w:r>
      <w:r w:rsidR="008E5E9F">
        <w:rPr>
          <w:noProof/>
        </w:rPr>
        <w:t>that are</w:t>
      </w:r>
      <w:r>
        <w:rPr>
          <w:noProof/>
        </w:rPr>
        <w:t xml:space="preserve"> identified by the combination of a PLMN ID and a Network Identifier (NID). See clause 5.30 of TS 23.501. </w:t>
      </w:r>
      <w:r w:rsidR="002949CE" w:rsidRPr="002949CE">
        <w:rPr>
          <w:noProof/>
        </w:rPr>
        <w:t>A</w:t>
      </w:r>
      <w:r w:rsidR="002949CE">
        <w:rPr>
          <w:noProof/>
        </w:rPr>
        <w:t>n</w:t>
      </w:r>
      <w:r w:rsidR="002949CE" w:rsidRPr="002949CE">
        <w:rPr>
          <w:noProof/>
        </w:rPr>
        <w:t xml:space="preserve"> NG-RAN </w:t>
      </w:r>
      <w:r w:rsidR="002949CE">
        <w:rPr>
          <w:noProof/>
        </w:rPr>
        <w:t>may</w:t>
      </w:r>
      <w:r w:rsidR="002949CE" w:rsidRPr="002949CE">
        <w:rPr>
          <w:noProof/>
        </w:rPr>
        <w:t xml:space="preserve"> be shared by multiple SNPNs and/or PLMNs</w:t>
      </w:r>
      <w:r w:rsidR="002949CE">
        <w:rPr>
          <w:noProof/>
        </w:rPr>
        <w:t xml:space="preserve"> (s</w:t>
      </w:r>
      <w:r w:rsidR="002949CE" w:rsidRPr="002949CE">
        <w:rPr>
          <w:noProof/>
        </w:rPr>
        <w:t>ee clause 5.18.1 of TS 23.501</w:t>
      </w:r>
      <w:r w:rsidR="002949CE">
        <w:rPr>
          <w:noProof/>
        </w:rPr>
        <w:t>)</w:t>
      </w:r>
      <w:r w:rsidR="002949CE" w:rsidRPr="002949CE">
        <w:rPr>
          <w:noProof/>
        </w:rPr>
        <w:t>.</w:t>
      </w:r>
    </w:p>
    <w:p w14:paraId="71EF40E6" w14:textId="77777777" w:rsidR="002949CE" w:rsidRDefault="002949CE" w:rsidP="00B638F9">
      <w:pPr>
        <w:rPr>
          <w:rFonts w:ascii="Arial" w:hAnsi="Arial" w:cs="Arial"/>
        </w:rPr>
      </w:pPr>
    </w:p>
    <w:p w14:paraId="553F1C02" w14:textId="6C3D374E" w:rsidR="002949CE" w:rsidRDefault="002949CE" w:rsidP="002D3782">
      <w:pPr>
        <w:pStyle w:val="CRCoverPage"/>
        <w:spacing w:after="0"/>
        <w:ind w:left="100"/>
        <w:rPr>
          <w:noProof/>
        </w:rPr>
      </w:pPr>
      <w:r w:rsidRPr="002D3782">
        <w:rPr>
          <w:noProof/>
        </w:rPr>
        <w:t>The AMF Set FQDN, as defined in Rel-15, would not enable a 5G-AN to discover AMFs of AMF sets from different SNPNs or PLMNs using the same PLMN ID.</w:t>
      </w:r>
    </w:p>
    <w:p w14:paraId="371529C1" w14:textId="77777777" w:rsidR="00B638F9" w:rsidRDefault="00B638F9" w:rsidP="00B638F9">
      <w:pPr>
        <w:pStyle w:val="CRCoverPage"/>
        <w:spacing w:after="0"/>
        <w:ind w:left="100"/>
        <w:rPr>
          <w:noProof/>
        </w:rPr>
      </w:pPr>
    </w:p>
    <w:p w14:paraId="41EFA063" w14:textId="6E7CE5E2" w:rsidR="00B638F9" w:rsidRDefault="00B638F9" w:rsidP="00B638F9">
      <w:pPr>
        <w:pStyle w:val="CRCoverPage"/>
        <w:spacing w:after="0"/>
        <w:ind w:left="100"/>
        <w:rPr>
          <w:rFonts w:cs="Arial"/>
        </w:rPr>
      </w:pPr>
      <w:r>
        <w:rPr>
          <w:rFonts w:cs="Arial"/>
        </w:rPr>
        <w:t>3GPP TSG CT WG4 proposes to define a new sub-domain</w:t>
      </w:r>
      <w:r w:rsidRPr="001E6CEB">
        <w:t xml:space="preserve"> </w:t>
      </w:r>
      <w:r>
        <w:t xml:space="preserve">to </w:t>
      </w:r>
      <w:r w:rsidR="00CB377C">
        <w:t xml:space="preserve">enable an NG RAN to discover available AMFs from SNPNs.  </w:t>
      </w:r>
      <w:r>
        <w:rPr>
          <w:rFonts w:cs="Arial"/>
        </w:rPr>
        <w:t xml:space="preserve">The proposed sub-domain name is: </w:t>
      </w:r>
    </w:p>
    <w:p w14:paraId="488C0543" w14:textId="3EB2C66A" w:rsidR="00CB377C" w:rsidRDefault="00CB377C" w:rsidP="00B638F9">
      <w:pPr>
        <w:pStyle w:val="CRCoverPage"/>
        <w:spacing w:after="0"/>
        <w:ind w:left="100"/>
        <w:rPr>
          <w:rFonts w:cs="Arial"/>
        </w:rPr>
      </w:pPr>
    </w:p>
    <w:p w14:paraId="267CE6D8" w14:textId="031E5A71" w:rsidR="00CB377C" w:rsidRPr="00CB377C" w:rsidRDefault="00CB377C" w:rsidP="00CB377C">
      <w:pPr>
        <w:pStyle w:val="CRCoverPage"/>
        <w:spacing w:after="0"/>
        <w:ind w:left="100" w:firstLine="620"/>
        <w:rPr>
          <w:rFonts w:cs="Arial"/>
        </w:rPr>
      </w:pPr>
      <w:r w:rsidRPr="00CB377C">
        <w:rPr>
          <w:rFonts w:cs="Arial"/>
        </w:rPr>
        <w:t>&lt;</w:t>
      </w:r>
      <w:proofErr w:type="spellStart"/>
      <w:r w:rsidRPr="00CB377C">
        <w:rPr>
          <w:rFonts w:cs="Arial"/>
        </w:rPr>
        <w:t>service_id</w:t>
      </w:r>
      <w:proofErr w:type="spellEnd"/>
      <w:proofErr w:type="gramStart"/>
      <w:r w:rsidRPr="00CB377C">
        <w:rPr>
          <w:rFonts w:cs="Arial"/>
        </w:rPr>
        <w:t>&gt;.</w:t>
      </w:r>
      <w:proofErr w:type="spellStart"/>
      <w:r>
        <w:rPr>
          <w:rFonts w:cs="Arial"/>
        </w:rPr>
        <w:t>nid</w:t>
      </w:r>
      <w:proofErr w:type="spellEnd"/>
      <w:r>
        <w:rPr>
          <w:rFonts w:cs="Arial"/>
        </w:rPr>
        <w:t>&lt;NID&gt;.</w:t>
      </w:r>
      <w:proofErr w:type="spellStart"/>
      <w:r w:rsidRPr="00CB377C">
        <w:rPr>
          <w:rFonts w:cs="Arial"/>
        </w:rPr>
        <w:t>mnc</w:t>
      </w:r>
      <w:proofErr w:type="spellEnd"/>
      <w:proofErr w:type="gramEnd"/>
      <w:r w:rsidRPr="00CB377C">
        <w:rPr>
          <w:rFonts w:cs="Arial"/>
        </w:rPr>
        <w:t>&lt;MNC&gt;.mcc&lt;MCC&gt;.3gppnetwork.org</w:t>
      </w:r>
    </w:p>
    <w:p w14:paraId="6B7299A3" w14:textId="77777777" w:rsidR="00CB377C" w:rsidRPr="00021EAE" w:rsidRDefault="00CB377C" w:rsidP="00B638F9">
      <w:pPr>
        <w:pStyle w:val="CRCoverPage"/>
        <w:spacing w:after="0"/>
        <w:ind w:left="100"/>
        <w:rPr>
          <w:rFonts w:cs="Arial"/>
        </w:rPr>
      </w:pPr>
    </w:p>
    <w:p w14:paraId="1BF61DA4" w14:textId="77777777" w:rsidR="004423A3" w:rsidRDefault="004423A3" w:rsidP="003300D0">
      <w:pPr>
        <w:pStyle w:val="CRCoverPage"/>
        <w:spacing w:after="0"/>
        <w:ind w:left="100"/>
        <w:rPr>
          <w:rFonts w:cs="Arial"/>
        </w:rPr>
      </w:pPr>
    </w:p>
    <w:p w14:paraId="61AF8592" w14:textId="1EE96B50" w:rsidR="004423A3" w:rsidRDefault="00846506" w:rsidP="003300D0">
      <w:pPr>
        <w:pStyle w:val="CRCoverPage"/>
        <w:spacing w:after="0"/>
        <w:ind w:left="100"/>
        <w:rPr>
          <w:rFonts w:cs="Arial"/>
        </w:rPr>
      </w:pPr>
      <w:r>
        <w:rPr>
          <w:rFonts w:cs="Arial"/>
        </w:rPr>
        <w:t>More generally</w:t>
      </w:r>
      <w:r w:rsidR="004423A3">
        <w:rPr>
          <w:rFonts w:cs="Arial"/>
        </w:rPr>
        <w:t xml:space="preserve">, </w:t>
      </w:r>
      <w:r w:rsidR="00457B07">
        <w:rPr>
          <w:rFonts w:cs="Arial"/>
        </w:rPr>
        <w:t xml:space="preserve">3GPP TSG CT WG4 </w:t>
      </w:r>
      <w:r>
        <w:rPr>
          <w:rFonts w:cs="Arial"/>
        </w:rPr>
        <w:t>propose</w:t>
      </w:r>
      <w:r w:rsidR="00457B07">
        <w:rPr>
          <w:rFonts w:cs="Arial"/>
        </w:rPr>
        <w:t>s</w:t>
      </w:r>
      <w:r>
        <w:rPr>
          <w:rFonts w:cs="Arial"/>
        </w:rPr>
        <w:t xml:space="preserve"> that </w:t>
      </w:r>
      <w:r w:rsidR="008E5E9F">
        <w:rPr>
          <w:rFonts w:cs="Arial"/>
        </w:rPr>
        <w:t xml:space="preserve">several </w:t>
      </w:r>
      <w:r w:rsidR="004423A3">
        <w:rPr>
          <w:rFonts w:cs="Arial"/>
        </w:rPr>
        <w:t xml:space="preserve">FQDNs defined </w:t>
      </w:r>
      <w:r w:rsidR="00457B07">
        <w:rPr>
          <w:rFonts w:cs="Arial"/>
        </w:rPr>
        <w:t xml:space="preserve">in clause 28 of TS 23.003 (e.g. </w:t>
      </w:r>
      <w:r>
        <w:rPr>
          <w:rFonts w:cs="Arial"/>
        </w:rPr>
        <w:t xml:space="preserve">for </w:t>
      </w:r>
      <w:r w:rsidR="004423A3">
        <w:rPr>
          <w:rFonts w:cs="Arial"/>
        </w:rPr>
        <w:t>NRF</w:t>
      </w:r>
      <w:r w:rsidR="00457B07">
        <w:rPr>
          <w:rFonts w:cs="Arial"/>
        </w:rPr>
        <w:t xml:space="preserve">, NSSF, AMF Set, SMF set) </w:t>
      </w:r>
      <w:r w:rsidR="008E5E9F">
        <w:rPr>
          <w:rFonts w:cs="Arial"/>
        </w:rPr>
        <w:t xml:space="preserve">are constructed </w:t>
      </w:r>
      <w:r w:rsidR="004423A3">
        <w:rPr>
          <w:rFonts w:cs="Arial"/>
        </w:rPr>
        <w:t>us</w:t>
      </w:r>
      <w:r w:rsidR="008E5E9F">
        <w:rPr>
          <w:rFonts w:cs="Arial"/>
        </w:rPr>
        <w:t>ing</w:t>
      </w:r>
      <w:r w:rsidR="004423A3">
        <w:rPr>
          <w:rFonts w:cs="Arial"/>
        </w:rPr>
        <w:t xml:space="preserve"> the new sub-domain</w:t>
      </w:r>
      <w:r w:rsidR="00457B07">
        <w:rPr>
          <w:rFonts w:cs="Arial"/>
        </w:rPr>
        <w:t xml:space="preserve"> when NFs of the SNPN are not pre-configured with an SNPN specific domain name</w:t>
      </w:r>
      <w:r w:rsidR="004423A3">
        <w:rPr>
          <w:rFonts w:cs="Arial"/>
        </w:rPr>
        <w:t>.</w:t>
      </w:r>
    </w:p>
    <w:p w14:paraId="7BC6AE8E" w14:textId="10237D44" w:rsidR="00A02677" w:rsidRDefault="00A02677" w:rsidP="003300D0">
      <w:pPr>
        <w:pStyle w:val="CRCoverPage"/>
        <w:spacing w:after="0"/>
        <w:ind w:left="100"/>
        <w:rPr>
          <w:rFonts w:cs="Arial"/>
        </w:rPr>
      </w:pPr>
    </w:p>
    <w:p w14:paraId="3C8960F6" w14:textId="5799C67E" w:rsidR="00A02677" w:rsidRDefault="00A02677" w:rsidP="003300D0">
      <w:pPr>
        <w:pStyle w:val="CRCoverPage"/>
        <w:spacing w:after="0"/>
        <w:ind w:left="100"/>
        <w:rPr>
          <w:rFonts w:cs="Arial"/>
        </w:rPr>
      </w:pPr>
      <w:r>
        <w:rPr>
          <w:rFonts w:eastAsia="SimSun"/>
        </w:rPr>
        <w:t xml:space="preserve">For interworking with an SNPN (e.g. discovery of AMFs from an SNPN by a shared NG RAN), the above sub-domain can be used when the MCC, MNC and NID uniquely identifies the SNPN. For signalling within an SNPN, the above sub-domain can be used regardless of whether the </w:t>
      </w:r>
      <w:r w:rsidR="00D8157F">
        <w:rPr>
          <w:rFonts w:eastAsia="SimSun"/>
        </w:rPr>
        <w:t>MCC, MNC and NID uniquely identifies the SNPN or not</w:t>
      </w:r>
      <w:r>
        <w:rPr>
          <w:rFonts w:eastAsia="SimSun"/>
        </w:rPr>
        <w:t>.</w:t>
      </w:r>
    </w:p>
    <w:p w14:paraId="22AD59CC" w14:textId="77777777" w:rsidR="004423A3" w:rsidRDefault="004423A3" w:rsidP="00A02677">
      <w:pPr>
        <w:pStyle w:val="CRCoverPage"/>
        <w:spacing w:after="0"/>
        <w:rPr>
          <w:rFonts w:cs="Arial"/>
        </w:rPr>
      </w:pPr>
    </w:p>
    <w:p w14:paraId="7305B36C" w14:textId="77777777" w:rsidR="003300D0" w:rsidRPr="000F4E43" w:rsidRDefault="003300D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52F1E1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38F9" w:rsidRPr="00B3089D">
        <w:rPr>
          <w:rFonts w:ascii="Arial" w:hAnsi="Arial" w:cs="Arial"/>
          <w:b/>
        </w:rPr>
        <w:t xml:space="preserve">GSMA </w:t>
      </w:r>
      <w:r w:rsidR="000946A2">
        <w:rPr>
          <w:rFonts w:ascii="Arial" w:hAnsi="Arial" w:cs="Arial"/>
          <w:b/>
        </w:rPr>
        <w:t>NG</w:t>
      </w:r>
      <w:r w:rsidR="00B638F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F5C6B1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638F9" w:rsidRPr="00B3089D">
        <w:rPr>
          <w:rFonts w:ascii="Arial" w:hAnsi="Arial" w:cs="Arial"/>
        </w:rPr>
        <w:t xml:space="preserve">3GPP TSG CT WG4 asks GSMA </w:t>
      </w:r>
      <w:r w:rsidR="00490FD1">
        <w:rPr>
          <w:rFonts w:ascii="Arial" w:hAnsi="Arial" w:cs="Arial"/>
        </w:rPr>
        <w:t>NG</w:t>
      </w:r>
      <w:r w:rsidR="00B638F9" w:rsidRPr="00B3089D">
        <w:rPr>
          <w:rFonts w:ascii="Arial" w:hAnsi="Arial" w:cs="Arial"/>
        </w:rPr>
        <w:t xml:space="preserve"> group to provide feedback on the above proposal.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B129E" w14:textId="77777777" w:rsidR="00A75F2E" w:rsidRDefault="00A75F2E">
      <w:r>
        <w:separator/>
      </w:r>
    </w:p>
  </w:endnote>
  <w:endnote w:type="continuationSeparator" w:id="0">
    <w:p w14:paraId="659A397A" w14:textId="77777777" w:rsidR="00A75F2E" w:rsidRDefault="00A7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43692" w14:textId="77777777" w:rsidR="00A75F2E" w:rsidRDefault="00A75F2E">
      <w:r>
        <w:separator/>
      </w:r>
    </w:p>
  </w:footnote>
  <w:footnote w:type="continuationSeparator" w:id="0">
    <w:p w14:paraId="58D6C9F2" w14:textId="77777777" w:rsidR="00A75F2E" w:rsidRDefault="00A75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46A2"/>
    <w:rsid w:val="000F4E43"/>
    <w:rsid w:val="001608BF"/>
    <w:rsid w:val="002949CE"/>
    <w:rsid w:val="002D3782"/>
    <w:rsid w:val="003300D0"/>
    <w:rsid w:val="003901E1"/>
    <w:rsid w:val="004234FF"/>
    <w:rsid w:val="004423A3"/>
    <w:rsid w:val="00445241"/>
    <w:rsid w:val="00457B07"/>
    <w:rsid w:val="00463675"/>
    <w:rsid w:val="00490FD1"/>
    <w:rsid w:val="004B43FA"/>
    <w:rsid w:val="004C3F5A"/>
    <w:rsid w:val="004C4DCF"/>
    <w:rsid w:val="00546BBC"/>
    <w:rsid w:val="00584B08"/>
    <w:rsid w:val="0067170F"/>
    <w:rsid w:val="007116E4"/>
    <w:rsid w:val="00726FC3"/>
    <w:rsid w:val="0077485D"/>
    <w:rsid w:val="007F5823"/>
    <w:rsid w:val="00846506"/>
    <w:rsid w:val="0089666F"/>
    <w:rsid w:val="008C57CD"/>
    <w:rsid w:val="008E5E9F"/>
    <w:rsid w:val="00923E7C"/>
    <w:rsid w:val="009E288C"/>
    <w:rsid w:val="009F0281"/>
    <w:rsid w:val="009F6E85"/>
    <w:rsid w:val="00A02677"/>
    <w:rsid w:val="00A7348D"/>
    <w:rsid w:val="00A75F2E"/>
    <w:rsid w:val="00B638F9"/>
    <w:rsid w:val="00CA2FB0"/>
    <w:rsid w:val="00CB377C"/>
    <w:rsid w:val="00CB71D0"/>
    <w:rsid w:val="00D8157F"/>
    <w:rsid w:val="00E20604"/>
    <w:rsid w:val="00E4207B"/>
    <w:rsid w:val="00F0649B"/>
    <w:rsid w:val="00F20CD7"/>
    <w:rsid w:val="00F9363A"/>
    <w:rsid w:val="00FB1C16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locked/>
    <w:rsid w:val="002949CE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2D3782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rsid w:val="002D3782"/>
    <w:rPr>
      <w:lang w:val="x-none" w:eastAsia="en-US"/>
    </w:rPr>
  </w:style>
  <w:style w:type="paragraph" w:customStyle="1" w:styleId="PL">
    <w:name w:val="PL"/>
    <w:rsid w:val="00CB37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34</cp:revision>
  <cp:lastPrinted>2002-04-23T07:10:00Z</cp:lastPrinted>
  <dcterms:created xsi:type="dcterms:W3CDTF">2019-01-14T13:28:00Z</dcterms:created>
  <dcterms:modified xsi:type="dcterms:W3CDTF">2019-10-28T14:13:00Z</dcterms:modified>
</cp:coreProperties>
</file>